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8C" w:rsidRPr="00DD0F59" w:rsidRDefault="00F9148C" w:rsidP="00F9148C">
      <w:pPr>
        <w:jc w:val="center"/>
        <w:rPr>
          <w:rFonts w:ascii="Times New Roman" w:hAnsi="Times New Roman" w:cs="Times New Roman"/>
        </w:rPr>
      </w:pPr>
      <w:r w:rsidRPr="00DD0F59">
        <w:rPr>
          <w:rFonts w:ascii="Times New Roman" w:hAnsi="Times New Roman" w:cs="Times New Roman"/>
        </w:rPr>
        <w:t xml:space="preserve">Перелік документів, що має надати акціонер (представник акціонера) для його участі у загальних зборах акціонерів </w:t>
      </w:r>
      <w:r w:rsidRPr="00A86C88">
        <w:rPr>
          <w:rFonts w:ascii="Times New Roman" w:hAnsi="Times New Roman" w:cs="Times New Roman"/>
          <w:b/>
        </w:rPr>
        <w:t>ПРАТ «</w:t>
      </w:r>
      <w:r w:rsidR="004D3A52">
        <w:rPr>
          <w:rFonts w:ascii="Times New Roman" w:hAnsi="Times New Roman" w:cs="Times New Roman"/>
          <w:b/>
        </w:rPr>
        <w:t>ВУМ №574</w:t>
      </w:r>
      <w:bookmarkStart w:id="0" w:name="_GoBack"/>
      <w:bookmarkEnd w:id="0"/>
      <w:r w:rsidRPr="00A86C88">
        <w:rPr>
          <w:rFonts w:ascii="Times New Roman" w:hAnsi="Times New Roman" w:cs="Times New Roman"/>
          <w:b/>
        </w:rPr>
        <w:t>»</w:t>
      </w:r>
      <w:r w:rsidRPr="00A86C88">
        <w:rPr>
          <w:rFonts w:ascii="Times New Roman" w:hAnsi="Times New Roman" w:cs="Times New Roman"/>
        </w:rPr>
        <w:t xml:space="preserve"> </w:t>
      </w:r>
      <w:r w:rsidRPr="00DD0F59">
        <w:rPr>
          <w:rFonts w:ascii="Times New Roman" w:hAnsi="Times New Roman" w:cs="Times New Roman"/>
        </w:rPr>
        <w:t>Відповідно до вимог Порядку скликання та проведення дистанційних загальних зборів акціонерів, затвердженого рішенням НКЦПФР від 06.03.2023 року №236:</w:t>
      </w:r>
    </w:p>
    <w:p w:rsidR="00F9148C" w:rsidRDefault="00F9148C" w:rsidP="00F9148C">
      <w:pPr>
        <w:pStyle w:val="a3"/>
        <w:ind w:firstLine="567"/>
        <w:jc w:val="both"/>
        <w:rPr>
          <w:sz w:val="20"/>
          <w:szCs w:val="20"/>
        </w:rPr>
      </w:pPr>
      <w:r w:rsidRPr="00DD0F59">
        <w:rPr>
          <w:sz w:val="22"/>
          <w:szCs w:val="22"/>
        </w:rPr>
        <w:t xml:space="preserve"> </w:t>
      </w:r>
      <w:r>
        <w:t xml:space="preserve">- </w:t>
      </w:r>
      <w:r w:rsidRPr="00DD0F59">
        <w:rPr>
          <w:sz w:val="22"/>
          <w:szCs w:val="22"/>
        </w:rPr>
        <w:t xml:space="preserve">для участі у загальних зборах акціонерів акціонерного товариства акціонер має направити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 Бюлетень для голосування на загальних зборах засвідчується </w:t>
      </w:r>
      <w:r w:rsidRPr="005063A9">
        <w:rPr>
          <w:sz w:val="20"/>
          <w:szCs w:val="20"/>
        </w:rPr>
        <w:t xml:space="preserve">одним з наступних способів за вибором акціонера: </w:t>
      </w:r>
    </w:p>
    <w:p w:rsidR="00F9148C" w:rsidRDefault="00F9148C" w:rsidP="00F9148C">
      <w:pPr>
        <w:pStyle w:val="a3"/>
        <w:ind w:firstLine="567"/>
        <w:jc w:val="both"/>
        <w:rPr>
          <w:sz w:val="20"/>
          <w:szCs w:val="20"/>
        </w:rPr>
      </w:pPr>
      <w:r>
        <w:rPr>
          <w:sz w:val="20"/>
          <w:szCs w:val="20"/>
        </w:rPr>
        <w:t>а</w:t>
      </w:r>
      <w:r w:rsidRPr="005063A9">
        <w:rPr>
          <w:sz w:val="20"/>
          <w:szCs w:val="20"/>
        </w:rPr>
        <w:t xml:space="preserve">) бюлетень в електронній формі засвідчується кваліфікованим електронним підписом (або іншим електронним підписом, що базується на кваліфікованому сертифікаті відкритого ключа, або іншим засобом електронної ідентифікації, що відповідає вимогам, визначеним Національною комісією з цінних паперів та фондового ринку) акціонера (його представника) та направляються електронною поштою на адресу депозитарної установи; </w:t>
      </w:r>
    </w:p>
    <w:p w:rsidR="00F9148C" w:rsidRDefault="00F9148C" w:rsidP="00F9148C">
      <w:pPr>
        <w:pStyle w:val="a3"/>
        <w:ind w:firstLine="567"/>
        <w:jc w:val="both"/>
        <w:rPr>
          <w:sz w:val="20"/>
          <w:szCs w:val="20"/>
        </w:rPr>
      </w:pPr>
      <w:r>
        <w:rPr>
          <w:sz w:val="20"/>
          <w:szCs w:val="20"/>
        </w:rPr>
        <w:t>б</w:t>
      </w:r>
      <w:r w:rsidRPr="005063A9">
        <w:rPr>
          <w:sz w:val="20"/>
          <w:szCs w:val="20"/>
        </w:rPr>
        <w:t xml:space="preserve">) бюлетень в паперовій формі засвідчується нотаріально або посадовою особою,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та подаються до депозитарної установи. </w:t>
      </w:r>
    </w:p>
    <w:p w:rsidR="00F9148C" w:rsidRDefault="00F9148C" w:rsidP="00F9148C">
      <w:pPr>
        <w:pStyle w:val="a3"/>
        <w:ind w:firstLine="567"/>
        <w:jc w:val="both"/>
        <w:rPr>
          <w:sz w:val="20"/>
          <w:szCs w:val="20"/>
        </w:rPr>
      </w:pPr>
      <w:r w:rsidRPr="005063A9">
        <w:rPr>
          <w:sz w:val="20"/>
          <w:szCs w:val="20"/>
        </w:rPr>
        <w:t>Кожна сторінка бюлетеня, поданого в паперовій формі, який складається з кількох аркушів, має бути пронумерована та підписується акціонером (представником акціонера</w:t>
      </w:r>
      <w:r>
        <w:rPr>
          <w:sz w:val="20"/>
          <w:szCs w:val="20"/>
        </w:rPr>
        <w:t>).</w:t>
      </w:r>
    </w:p>
    <w:p w:rsidR="00F9148C" w:rsidRPr="005063A9" w:rsidRDefault="00F9148C" w:rsidP="00F9148C">
      <w:pPr>
        <w:pStyle w:val="a3"/>
        <w:ind w:firstLine="567"/>
        <w:jc w:val="both"/>
        <w:rPr>
          <w:sz w:val="20"/>
          <w:szCs w:val="20"/>
        </w:rPr>
      </w:pPr>
      <w:r w:rsidRPr="005063A9">
        <w:rPr>
          <w:sz w:val="20"/>
          <w:szCs w:val="20"/>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F9148C" w:rsidRPr="004E640D" w:rsidRDefault="00F9148C" w:rsidP="00F9148C">
      <w:pPr>
        <w:pStyle w:val="a3"/>
        <w:ind w:firstLine="567"/>
        <w:jc w:val="both"/>
        <w:rPr>
          <w:sz w:val="20"/>
          <w:szCs w:val="20"/>
        </w:rPr>
      </w:pPr>
      <w:r w:rsidRPr="004E640D">
        <w:rPr>
          <w:sz w:val="20"/>
          <w:szCs w:val="20"/>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Акціонер має право призначити свого представника постійно або на певний строк. Довіреність на право участі та голосування на </w:t>
      </w:r>
      <w:r>
        <w:rPr>
          <w:sz w:val="20"/>
          <w:szCs w:val="20"/>
        </w:rPr>
        <w:t>з</w:t>
      </w:r>
      <w:r w:rsidRPr="004E640D">
        <w:rPr>
          <w:sz w:val="20"/>
          <w:szCs w:val="20"/>
        </w:rPr>
        <w:t xml:space="preserve">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w:t>
      </w:r>
      <w:r>
        <w:rPr>
          <w:sz w:val="20"/>
          <w:szCs w:val="20"/>
        </w:rPr>
        <w:t>з</w:t>
      </w:r>
      <w:r w:rsidRPr="004E640D">
        <w:rPr>
          <w:sz w:val="20"/>
          <w:szCs w:val="20"/>
        </w:rPr>
        <w:t>агальних зборах від імені юридичної особи видається її органом або іншою особою, уповноваженою на це її установчими документами</w:t>
      </w:r>
      <w:r>
        <w:rPr>
          <w:sz w:val="20"/>
          <w:szCs w:val="20"/>
        </w:rPr>
        <w:t>.</w:t>
      </w:r>
    </w:p>
    <w:p w:rsidR="00F9148C" w:rsidRDefault="00F9148C" w:rsidP="00F9148C">
      <w:pPr>
        <w:pStyle w:val="a3"/>
        <w:ind w:firstLine="567"/>
        <w:jc w:val="both"/>
        <w:rPr>
          <w:sz w:val="20"/>
          <w:szCs w:val="20"/>
        </w:rPr>
      </w:pPr>
    </w:p>
    <w:p w:rsidR="007F2EEB" w:rsidRPr="00F9148C" w:rsidRDefault="007F2EEB" w:rsidP="00F9148C"/>
    <w:sectPr w:rsidR="007F2EEB" w:rsidRPr="00F914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D2"/>
    <w:rsid w:val="002C0967"/>
    <w:rsid w:val="004D3A52"/>
    <w:rsid w:val="007F2EEB"/>
    <w:rsid w:val="00A86C88"/>
    <w:rsid w:val="00D165B8"/>
    <w:rsid w:val="00DE06D2"/>
    <w:rsid w:val="00F914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8587"/>
  <w15:chartTrackingRefBased/>
  <w15:docId w15:val="{2B8E5A09-4D35-4EDD-A834-240AF426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48C"/>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1591</Words>
  <Characters>907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Iren_PC</dc:creator>
  <cp:keywords/>
  <dc:description/>
  <cp:lastModifiedBy>Iren_PC</cp:lastModifiedBy>
  <cp:revision>4</cp:revision>
  <dcterms:created xsi:type="dcterms:W3CDTF">2024-07-04T11:07:00Z</dcterms:created>
  <dcterms:modified xsi:type="dcterms:W3CDTF">2025-03-05T12:33:00Z</dcterms:modified>
</cp:coreProperties>
</file>